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Times New Roman" w:hAnsi="Times New Roman" w:cs="Times New Roman" w:eastAsia="Times New Roman"/>
          <w:rFonts w:ascii="Times New Roman" w:hAnsi="Times New Roman"/>
          <w:b/>
          <w:i w:val="0"/>
          <w:sz w:val="28"/>
        </w:rPr>
        <w:t>______________________ (ЖОО АТАУЫ)</w:t>
      </w:r>
    </w:p>
    <w:p>
      <w:pPr>
        <w:spacing w:after="0"/>
        <w:jc w:val="center"/>
      </w:pPr>
      <w:r>
        <w:rPr>
          <w:rFonts w:ascii="Times New Roman" w:hAnsi="Times New Roman" w:cs="Times New Roman" w:eastAsia="Times New Roman"/>
          <w:rFonts w:ascii="Times New Roman" w:hAnsi="Times New Roman"/>
          <w:b w:val="0"/>
          <w:i w:val="0"/>
          <w:sz w:val="24"/>
        </w:rPr>
        <w:t>______________________</w:t>
      </w:r>
    </w:p>
    <w:p>
      <w:pPr>
        <w:spacing w:after="0"/>
        <w:jc w:val="center"/>
      </w:pPr>
      <w:r>
        <w:rPr>
          <w:rFonts w:ascii="Times New Roman" w:hAnsi="Times New Roman" w:cs="Times New Roman" w:eastAsia="Times New Roman"/>
          <w:rFonts w:ascii="Times New Roman" w:hAnsi="Times New Roman"/>
          <w:b w:val="0"/>
          <w:i/>
          <w:sz w:val="24"/>
        </w:rPr>
        <w:t>______________________</w:t>
      </w: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r>
        <w:rPr>
          <w:rFonts w:ascii="Times New Roman" w:hAnsi="Times New Roman" w:cs="Times New Roman" w:eastAsia="Times New Roman"/>
          <w:rFonts w:ascii="Times New Roman" w:hAnsi="Times New Roman"/>
          <w:b/>
          <w:i w:val="0"/>
          <w:sz w:val="32"/>
        </w:rPr>
        <w:t>РЕФЕРАТ</w:t>
      </w:r>
    </w:p>
    <w:p>
      <w:pPr>
        <w:spacing w:after="0"/>
        <w:jc w:val="center"/>
      </w:pPr>
      <w:r>
        <w:rPr>
          <w:rFonts w:ascii="Times New Roman" w:hAnsi="Times New Roman" w:cs="Times New Roman" w:eastAsia="Times New Roman"/>
          <w:rFonts w:ascii="Times New Roman" w:hAnsi="Times New Roman"/>
          <w:b w:val="0"/>
          <w:i w:val="0"/>
          <w:sz w:val="28"/>
        </w:rPr>
        <w:t>пәні бойынша «Қазақстан экономикасы / Макроэкономика»</w:t>
      </w:r>
    </w:p>
    <w:p>
      <w:pPr>
        <w:spacing w:after="0"/>
        <w:jc w:val="center"/>
      </w:pPr>
      <w:r>
        <w:rPr>
          <w:rFonts w:ascii="Times New Roman" w:hAnsi="Times New Roman" w:cs="Times New Roman" w:eastAsia="Times New Roman"/>
          <w:rFonts w:ascii="Times New Roman" w:hAnsi="Times New Roman"/>
          <w:b w:val="0"/>
          <w:i w:val="0"/>
          <w:sz w:val="28"/>
        </w:rPr>
        <w:t>тақырыбы бойынша:</w:t>
      </w:r>
    </w:p>
    <w:p>
      <w:pPr>
        <w:spacing w:after="0"/>
        <w:jc w:val="center"/>
      </w:pPr>
      <w:r>
        <w:rPr>
          <w:rFonts w:ascii="Times New Roman" w:hAnsi="Times New Roman" w:cs="Times New Roman" w:eastAsia="Times New Roman"/>
          <w:rFonts w:ascii="Times New Roman" w:hAnsi="Times New Roman"/>
          <w:b/>
          <w:i w:val="0"/>
          <w:sz w:val="28"/>
        </w:rPr>
        <w:t>«Қазақстан экономикасының даму болашағы»</w:t>
      </w:r>
    </w:p>
    <w:p>
      <w:pPr>
        <w:spacing w:after="0"/>
        <w:jc w:val="center"/>
      </w:pPr>
    </w:p>
    <w:p>
      <w:pPr>
        <w:spacing w:after="0"/>
        <w:jc w:val="center"/>
      </w:pPr>
    </w:p>
    <w:p>
      <w:pPr>
        <w:spacing w:after="0"/>
        <w:jc w:val="center"/>
      </w:pPr>
      <w:r>
        <w:rPr>
          <w:rFonts w:ascii="Times New Roman" w:hAnsi="Times New Roman" w:cs="Times New Roman" w:eastAsia="Times New Roman"/>
          <w:rFonts w:ascii="Times New Roman" w:hAnsi="Times New Roman"/>
          <w:b w:val="0"/>
          <w:i w:val="0"/>
          <w:sz w:val="26"/>
        </w:rPr>
        <w:t>Нұсқа № -</w:t>
      </w:r>
    </w:p>
    <w:p>
      <w:pPr>
        <w:spacing w:after="0"/>
        <w:jc w:val="center"/>
      </w:pPr>
    </w:p>
    <w:p>
      <w:pPr>
        <w:spacing w:after="0"/>
        <w:jc w:val="center"/>
      </w:pPr>
    </w:p>
    <w:p>
      <w:pPr>
        <w:spacing w:after="0"/>
        <w:jc w:val="center"/>
      </w:pPr>
    </w:p>
    <w:p>
      <w:pPr>
        <w:spacing w:after="0"/>
        <w:jc w:val="center"/>
      </w:pPr>
    </w:p>
    <w:p>
      <w:pPr>
        <w:spacing w:after="0"/>
        <w:jc w:val="right"/>
      </w:pPr>
      <w:r>
        <w:rPr>
          <w:rFonts w:ascii="Times New Roman" w:hAnsi="Times New Roman" w:cs="Times New Roman" w:eastAsia="Times New Roman"/>
          <w:rFonts w:ascii="Times New Roman" w:hAnsi="Times New Roman"/>
          <w:b w:val="0"/>
          <w:i w:val="0"/>
          <w:sz w:val="26"/>
        </w:rPr>
        <w:t>Орындаған: студент 2-курс,</w:t>
      </w:r>
    </w:p>
    <w:p>
      <w:pPr>
        <w:spacing w:after="0"/>
        <w:jc w:val="right"/>
      </w:pPr>
      <w:r>
        <w:rPr>
          <w:rFonts w:ascii="Times New Roman" w:hAnsi="Times New Roman" w:cs="Times New Roman" w:eastAsia="Times New Roman"/>
          <w:rFonts w:ascii="Times New Roman" w:hAnsi="Times New Roman"/>
          <w:b w:val="0"/>
          <w:i w:val="0"/>
          <w:sz w:val="26"/>
        </w:rPr>
        <w:t>тобы ______________________, мамандық ______________________</w:t>
      </w:r>
    </w:p>
    <w:p>
      <w:pPr>
        <w:spacing w:after="0"/>
        <w:jc w:val="right"/>
      </w:pPr>
      <w:r>
        <w:rPr>
          <w:rFonts w:ascii="Times New Roman" w:hAnsi="Times New Roman" w:cs="Times New Roman" w:eastAsia="Times New Roman"/>
          <w:rFonts w:ascii="Times New Roman" w:hAnsi="Times New Roman"/>
          <w:b w:val="0"/>
          <w:i w:val="0"/>
          <w:sz w:val="26"/>
        </w:rPr>
        <w:t>______________________</w:t>
      </w:r>
    </w:p>
    <w:p>
      <w:pPr>
        <w:spacing w:after="0"/>
        <w:jc w:val="right"/>
      </w:pPr>
      <w:r>
        <w:rPr>
          <w:rFonts w:ascii="Times New Roman" w:hAnsi="Times New Roman" w:cs="Times New Roman" w:eastAsia="Times New Roman"/>
          <w:rFonts w:ascii="Times New Roman" w:hAnsi="Times New Roman"/>
          <w:b w:val="0"/>
          <w:i w:val="0"/>
          <w:sz w:val="26"/>
        </w:rPr>
      </w:r>
    </w:p>
    <w:p>
      <w:pPr>
        <w:spacing w:after="0"/>
        <w:jc w:val="right"/>
      </w:pPr>
      <w:r>
        <w:rPr>
          <w:rFonts w:ascii="Times New Roman" w:hAnsi="Times New Roman" w:cs="Times New Roman" w:eastAsia="Times New Roman"/>
          <w:rFonts w:ascii="Times New Roman" w:hAnsi="Times New Roman"/>
          <w:b w:val="0"/>
          <w:i w:val="0"/>
          <w:sz w:val="26"/>
        </w:rPr>
        <w:t>Жетекші: ______________________</w:t>
      </w: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r>
        <w:rPr>
          <w:rFonts w:ascii="Times New Roman" w:hAnsi="Times New Roman" w:cs="Times New Roman" w:eastAsia="Times New Roman"/>
          <w:rFonts w:ascii="Times New Roman" w:hAnsi="Times New Roman"/>
          <w:b w:val="0"/>
          <w:i w:val="0"/>
          <w:sz w:val="28"/>
        </w:rPr>
        <w:t>Астана — 2026</w:t>
      </w:r>
    </w:p>
    <w:p>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МАЗМҰНЫ</w:t>
      </w:r>
    </w:p>
    <w:p>
      <w:r>
        <w:fldChar w:fldCharType="begin" w:dirty="true"/>
        <w:instrText xml:space="preserve">TOC \o "1-3" \h \z \u </w:instrText>
        <w:fldChar w:fldCharType="separate"/>
        <w:fldChar w:fldCharType="end"/>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РЕФЕРАТ</w:t>
      </w:r>
    </w:p>
    <w:p>
      <w:r>
        <w:rPr>
          <w:rFonts w:ascii="Times New Roman" w:hAnsi="Times New Roman" w:cs="Times New Roman" w:eastAsia="Times New Roman"/>
          <w:rFonts w:ascii="Times New Roman" w:hAnsi="Times New Roman"/>
          <w:b w:val="0"/>
          <w:i w:val="0"/>
          <w:color w:val="000000"/>
          <w:sz w:val="28"/>
        </w:rPr>
        <w:t>Реферат жұмысы 13 беттен, 4 негізгі тараудан, 1 суреттен және 15 пайдаланылған дереккөзден тұрады.</w:t>
      </w:r>
    </w:p>
    <w:p>
      <w:r>
        <w:rPr>
          <w:rFonts w:ascii="Times New Roman" w:hAnsi="Times New Roman" w:cs="Times New Roman" w:eastAsia="Times New Roman"/>
          <w:rFonts w:ascii="Times New Roman" w:hAnsi="Times New Roman"/>
          <w:b w:val="0"/>
          <w:i w:val="0"/>
          <w:color w:val="000000"/>
          <w:sz w:val="28"/>
        </w:rPr>
        <w:t>Зерттеу нысаны - Қазақстан Республикасының ұлттық экономикасы; пәні - экономиканың даму перспективалары мен трансформация бағыттары. Жұмыстың мақсаты Қазақстан экономикасының 2024-2030 жылдар аралығындағы даму болашағын талдау және әртараптандыру, цифрландыру, энергетикалық трансформация бағыттарын бағалау болып табылады.</w:t>
      </w:r>
    </w:p>
    <w:p>
      <w:r>
        <w:rPr>
          <w:rFonts w:ascii="Times New Roman" w:hAnsi="Times New Roman" w:cs="Times New Roman" w:eastAsia="Times New Roman"/>
          <w:rFonts w:ascii="Times New Roman" w:hAnsi="Times New Roman"/>
          <w:b w:val="0"/>
          <w:i w:val="0"/>
          <w:color w:val="000000"/>
          <w:sz w:val="28"/>
        </w:rPr>
        <w:t>Жұмыста ҚР СЖРА Ұлттық статистика бюросының 2023-2024 жылдардағы деректері, Әлемдік банк, Asian Development Bank, ХВҚ, ХЭА және БҰҰДБ есептері, сонымен қатар Кенжегузин М.Б., Қошанов А.А., Сатубалдин С.С. еңбектері мен «Қазақстан-2050» Стратегиясы, «Цифрлық Қазақстан» бағдарламасы талданды. Статистикалық, салыстырмалы және контент-талдау әдістері қолданылды.</w:t>
      </w:r>
    </w:p>
    <w:p>
      <w:r>
        <w:rPr>
          <w:rFonts w:ascii="Times New Roman" w:hAnsi="Times New Roman" w:cs="Times New Roman" w:eastAsia="Times New Roman"/>
          <w:rFonts w:ascii="Times New Roman" w:hAnsi="Times New Roman"/>
          <w:b w:val="0"/>
          <w:i w:val="0"/>
          <w:color w:val="000000"/>
          <w:sz w:val="28"/>
        </w:rPr>
        <w:t>Негізгі нәтижелер: 2023 жылы ЖІӨ нақты өсімі 5,1 пайызды, инфляция 9,8 пайызды құрады; тауар экспортының 55-60 пайызы мұнайға тиесілі; цифрлық экономиканың ЖІӨ-дегі үлесі 2030 жылға қарай 8 пайыздан асады; ЖЭК үлесі 5 пайыздан 15 пайызға дейін өсуі тиіс; AIFC, Самрук-Қазына және халықаралық институттар арқылы ESG-инвестициялар Алматы, Атырау және Шымкент қалаларында үш түрлі модельде дамып келеді. Жұмыс соңында 2024-2030 жылдары экономикалық дамудың бес түйінді тренді тұжырымдалған.</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Кілт сөздер: Қазақстан экономикасы, «Қазақстан-2050» стратегиясы, цифрлық трансформация, энергетикалық трансформация, жасыл инвестициялар, аймақтық даму, ESG, әртараптандыру</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КІРІСПЕ</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Үш онжылдықтың ішінде Қазақстан Республикасы орталық жоспарлы үлгіден ашық нарықтық экономикаға өтті. Бұл өту шикізаттық экспортқа қатты иілген базада жүзеге асты, сондықтан ұлттық экономика дүниежүзілік шикізат бағаларының тербелісін бойынан өткізіп, оған тікелей ілесіп отырды [10]. Бүгінгі экономикалық саясаттың бағдары айқын: әртараптандыру, цифрлық трансформация және «жасыл» энергияға өту - үш бағыт қатар жүруі тиіс [4]. Дәл осы үш бағыттың үйлесімі алдағы онжылдықта ұлттық экономиканың бәсекеге қабілеттілігін айқындайды. Қазақстан Республикасы Конституциясының 1-бабы әлеуметтік мемлекет қағидасын бекітіп, экономикалық саясаттың құқықтық рамасын белгілейді [1].</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Тақырыптың өзектілігі. «Қазақстан - 2050» Стратегиясында ел алдына 2050 жылға қарай әлемнің ең дамыған 30 елінің қатарына кіру міндеті қойылған [2]. Бұл міндетті жүзеге асыру үшін жан басына шаққандағы ЖІӨ-ні, өңдеу өнеркәсібінің үлесін, цифрлық экономика шамасын және ЖЭК (жаңартылатын энергия көздері) үлесін бірнеше есе өсіру керек. Сонымен бір мезгілде, 2060 жылғы көміртексіздендіру жоспары мұнай-газ секторына тірелген өндірістік құрылымды түбегейлі қайта бағыттауды талап етеді [12]. Осындай жағдайда болашақ дамудың сипатын талдау жай теориялық емес, тікелей мемлекеттік жоспарлау құралына айналады.</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Жұмыстың мақсаты - Қазақстан Республикасы экономикасының 2024-2030 жылдар аралығындағы даму болашағын талдау; әртараптандыру, цифрландыру және энергетикалық трансформация бағыттарын бір-бірімен байланыста бағалау.</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Қойылған міндеттер:</w:t>
      </w:r>
    </w:p>
    <w:p>
      <w:pPr>
        <w:pStyle w:val="ListNumber"/>
        <w:spacing w:line="360" w:lineRule="auto"/>
        <w:ind w:firstLine="0"/>
      </w:pPr>
      <w:r>
        <w:rPr>
          <w:rFonts w:ascii="Times New Roman" w:hAnsi="Times New Roman" w:cs="Times New Roman" w:eastAsia="Times New Roman"/>
          <w:rFonts w:ascii="Times New Roman" w:hAnsi="Times New Roman"/>
          <w:b w:val="0"/>
          <w:i w:val="0"/>
          <w:color w:val="000000"/>
          <w:sz w:val="28"/>
        </w:rPr>
        <w:t>Экономиканың қазіргі құрылымын талдау: ЖІӨ, экспорттың профилі, негізгі салалардың арасалмағы.</w:t>
      </w:r>
    </w:p>
    <w:p>
      <w:pPr>
        <w:pStyle w:val="ListNumber"/>
        <w:spacing w:line="360" w:lineRule="auto"/>
        <w:ind w:firstLine="0"/>
      </w:pPr>
      <w:r>
        <w:rPr>
          <w:rFonts w:ascii="Times New Roman" w:hAnsi="Times New Roman" w:cs="Times New Roman" w:eastAsia="Times New Roman"/>
          <w:rFonts w:ascii="Times New Roman" w:hAnsi="Times New Roman"/>
          <w:b w:val="0"/>
          <w:i w:val="0"/>
          <w:color w:val="000000"/>
          <w:sz w:val="28"/>
        </w:rPr>
        <w:t>«Қазақстан - 2050» Стратегиясы мен «Цифрлық Қазақстан» бағдарламасы аясындағы цифрлық трансформацияны бағалау.</w:t>
      </w:r>
    </w:p>
    <w:p>
      <w:pPr>
        <w:pStyle w:val="ListNumber"/>
        <w:spacing w:line="360" w:lineRule="auto"/>
        <w:ind w:firstLine="0"/>
      </w:pPr>
      <w:r>
        <w:rPr>
          <w:rFonts w:ascii="Times New Roman" w:hAnsi="Times New Roman" w:cs="Times New Roman" w:eastAsia="Times New Roman"/>
          <w:rFonts w:ascii="Times New Roman" w:hAnsi="Times New Roman"/>
          <w:b w:val="0"/>
          <w:i w:val="0"/>
          <w:color w:val="000000"/>
          <w:sz w:val="28"/>
        </w:rPr>
        <w:t>Көміртексіздендіру және ЖЭК-ке көшу үдерісін қарастыру.</w:t>
      </w:r>
    </w:p>
    <w:p>
      <w:pPr>
        <w:pStyle w:val="ListNumber"/>
        <w:spacing w:line="360" w:lineRule="auto"/>
        <w:ind w:firstLine="0"/>
      </w:pPr>
      <w:r>
        <w:rPr>
          <w:rFonts w:ascii="Times New Roman" w:hAnsi="Times New Roman" w:cs="Times New Roman" w:eastAsia="Times New Roman"/>
          <w:rFonts w:ascii="Times New Roman" w:hAnsi="Times New Roman"/>
          <w:b w:val="0"/>
          <w:i w:val="0"/>
          <w:color w:val="000000"/>
          <w:sz w:val="28"/>
        </w:rPr>
        <w:t>Аймақтық даму призмасы арқылы «жасыл» инвестициялардың Алматы, Атырау, Шымкент қалаларындағы рөлін ашу.</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Зерттеу объектісі - Қазақстан Республикасының ұлттық экономикасы. Зерттеу пәні - экономиканың даму перспективалары мен трансформация бағыттары.</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Әдістемелік құрал ретінде статистикалық, салыстырмалы талдау мен Президент Жолдауларының контент-талдауы қолданылды [4]. Жұмыс кіріспеден, төрт негізгі тараудан, қорытынды мен әдебиеттер тізімінен тұрады.</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1 ҚАЗАҚСТАН ЭКОНОМИКАСЫНЫҢ ҚАЗІРГІ ҚҰРЫЛЫМЫ (ЖІӨ, ЭКСПОРТ, НЕГІЗГІ САЛАЛАР)</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Тәуелсіздіктің алғашқы күнінен бері Қазақстан экономикасы аралас сипат алды: еркін нарықтың тетіктері мен мемлекеттің реттеуші рөлі қатар жұмыс істеп келеді. Қазіргі сәтте экономиканың ірі көрсеткіштері мен салалық арақатынасы үш фактормен қалыптасқан: мұнай мен газға бай шикізаттық қор, жан саны жағынан салыстырмалы шектеулі ішкі нарық және Орталық Азия мен Еуразия аралығындағы транзиттік орналасу. Кенжегузин М.Б. осы үш факторды экономиканың құрылымдық сипатын айқындайтын негіз ретінде белгілейді [5].</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ҚР СЖРА Ұлттық статистика бюросының деректері 2023 жыл бойынша мынадай суретті ұсынады: ЖІӨ нақты өсімі 5,1 пайыз, инфляция жыл соңында 9,8 пайыз, жұмыссыздық - 4,8 пайыз [8]. 2024 жылғы алдын ала бағам бойынша өсу қарқыны 3,5 пайыз шамасына түсуі ықтимал. Бұл бәсеңдеудің астарында екі негізгі сыртқы себеп тұр: әлемдік мұнай нарығының тұрақсыздығы және сыртқы сұраныстың жинақы азаюы [10]. ЖІӨ-нің 2019-2024 жылдардағы динамикасы 1.1-суретте берілген (қосымшаны қараңыз).</w:t>
      </w:r>
    </w:p>
    <w:p>
      <w:pPr>
        <w:spacing w:after="120"/>
        <w:ind w:firstLine="0"/>
        <w:jc w:val="center"/>
      </w:pPr>
      <w:r>
        <w:drawing>
          <wp:inline xmlns:a="http://schemas.openxmlformats.org/drawingml/2006/main" xmlns:pic="http://schemas.openxmlformats.org/drawingml/2006/picture">
            <wp:extent cx="5040000" cy="2990300"/>
            <wp:docPr id="1" name="Picture 1"/>
            <wp:cNvGraphicFramePr>
              <a:graphicFrameLocks noChangeAspect="1"/>
            </wp:cNvGraphicFramePr>
            <a:graphic>
              <a:graphicData uri="http://schemas.openxmlformats.org/drawingml/2006/picture">
                <pic:pic>
                  <pic:nvPicPr>
                    <pic:cNvPr id="0" name="chart_01_kz_gdp_2019_2024.png"/>
                    <pic:cNvPicPr/>
                  </pic:nvPicPr>
                  <pic:blipFill>
                    <a:blip r:embed="rId10"/>
                    <a:stretch>
                      <a:fillRect/>
                    </a:stretch>
                  </pic:blipFill>
                  <pic:spPr>
                    <a:xfrm>
                      <a:off x="0" y="0"/>
                      <a:ext cx="5040000" cy="2990300"/>
                    </a:xfrm>
                    <a:prstGeom prst="rect"/>
                  </pic:spPr>
                </pic:pic>
              </a:graphicData>
            </a:graphic>
          </wp:inline>
        </w:drawing>
      </w:r>
    </w:p>
    <w:p>
      <w:pPr>
        <w:spacing w:after="240"/>
        <w:ind w:firstLine="0"/>
        <w:jc w:val="center"/>
      </w:pPr>
      <w:r>
        <w:rPr>
          <w:rFonts w:ascii="Times New Roman" w:hAnsi="Times New Roman" w:cs="Times New Roman" w:eastAsia="Times New Roman"/>
          <w:rFonts w:ascii="Times New Roman" w:hAnsi="Times New Roman"/>
          <w:b w:val="0"/>
          <w:i/>
          <w:color w:val="000000"/>
          <w:sz w:val="24"/>
        </w:rPr>
        <w:t>Қазақстан Республикасы ЖІӨ нақты өсімінің 2019-2024 жж. динамикасы (%)</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Салалық кестеге үңілсек, өнеркәсіптің үлесі ЖІӨ-нің 30 пайыз шамасында, оның ішінде өңдеу өнеркәсібіне жуықтап 13 пайыз тиесілі. Тоқаев Қ.К. өзінің Жолдауында бұл шаманы 2029 жылға қарай 15 пайызға жеткізуді міндет ретінде ұсынды [4]. Қызмет көрсету саласы 55-57 пайызды, ауыл шаруашылығы 4-5 пайызды құрайды. Бұдан көрінгендей, шикізаттық емес секторлардың үлесі біртіндеп өсіп жатыр, бірақ өңдеу өнеркәсібінің салмағы әлі күнге дейін айтарлықтай төмен.</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Экспорт құрылымына келсек, ол негізінен шикізаттық сипатта: 2023 жылы тауар экспортының жалпы көлемі 78,7 миллиард АҚШ долларын құрады, оның 55-60 пайызы мұнай мен мұнай өнімдеріне келді. Әлемдік банктің бағалауы бойынша, тек мұнай экспортының өзі ЖІӨ-нің шамамен 17 пайызын қалыптастырады [10]. Қатарластыра экспорттың басқа да буындары - мыс, темір кені, уран және астық. Сауда серіктестері тізімінің басын Қытай, Еуропалық Одақ елдері, Ресей және Орталық Азия мемлекеттері бастайды. Қытайдың Қазақстан экспортындағы үлесі соңғы үш жылда тұрақты түрде 18-20 пайызға жетті.</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Макрофинанстық тұрғыдан ХВҚ есебі тұрақты белгілерді тіркейді: Ұлттық қор активтері 60 миллиард АҚШ долларынан асады, инфляция мақсаты - 5 пайыз, бюджет тапшылығы ЖІӨ-нің 2,7 пайызы шамасында [14]. Сонымен бірге сарапшылар мұнай рентасына сүйенетін фискалдық моделдің ұзақ мерзімде орнықсыз екенін ескертеді; Қошанов А.А. индустриялық саясатқа қайтып оралуды шикізаттық тәуелділікті бәсеңдетудің сенімді тетігі ретінде атап өтеді [6]. Болашақ дамудың түйінді міндеті - өңдеу өнеркәсібі, цифрлық экономика мен ЖЭК есебінен жан басына шаққандағы ЖІӨ-ні 30 мың АҚШ долларынан асыру [9]. Бұл бағыттар келесі тарауларда жеке-жеке талданады.</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2 «ҚАЗАҚСТАН 2050» СТРАТЕГИЯСЫ ЖӘНЕ ЦИФРЛЫҚ ТРАНСФОРМАЦИЯ</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«Қазақстан - 2050» Стратегиясы 2012 жылғы Президент Жолдауы арқылы қабылданып, әлемдік қаржы дағдарысынан кейінгі ұзақ мерзімді бағытты белгілейтін негізгі құжатқа айналды [2]. Стратегияның басты бағдары - 2050 жылға қарай Қазақстанды әлемнің ең дамыған 30 елінің қатарына қосу. Бұл бағдарды нақты қадамдарға айналдыру үшін жеті ұзақ мерзімді басымдық бекітілді: экономикалық саясатты прагматизм негізінде қалыптастыру, кәсіпкерлікті өсіру, индустрияландыру мен инфрақұрылым, білім беру мен денсаулық сақтаудың жаңа сапасы, мемлекеттік қызметтің кәсіби жүйесі, әділетті құқықтық жүйе және белсенді сыртқы саясат [2]. Стратегияның сандық KPI-лері Стратегиялық даму жоспары арқылы тыңғылықты бекітіліп, орта мерзімді кезеңге бөлініп отырады [9].</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Экономикалық бөліктің сандық бағдарлары: ЖІӨ жан басына шаққанда 60 мың АҚШ долларынан жоғары шама, өңдеу өнеркәсібінің үлесі 18-20 пайызға өсу, ШОБ-тың ЖІӨ-дегі үлесі 50 пайыздан асу. Тоқаев Қ.К. Жолдауларында бұл бағыттар индустриялық саясатты тереңдету, инвестиция тарту мен өңдеуші секторды дамыту арқылы жаңа жағдайға бейімделген [4].</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Стратегияның екінші ірі тірегі - цифрлық трансформация. «Цифрлық Қазақстан» мемлекеттік бағдарламасы 2018-2025 жылдарға арналған және бес бағытты қамтиды: цифрлық индустрия, мемлекеттің цифрлық трансформациясы, инновациялық экожүйе, адами капитал, цифрлық Жібек жолы [3]. Бағдарламаның жалпы бюджеті 372 миллиард теңгеден асады, ал басым бөлігі инфрақұрылымды модернизациялау, мемлекеттік қызметтерді цифрландыру және адами капиталды дамыту бағыттарына тиесілі. Бүгінгі күй: eGov.kz порталында 700-ден астам мемлекеттік қызмет онлайн режимде ұсынылады, ал цифрлық сауаттылық деңгейі 83 пайыз шамасына жеткен.</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Цифрлық экономиканың ЖІӨ-дегі үлесі 2022 жылы 4,5 пайыз болатын, ал 2030 жылға қарай 8 пайыздан асу мақсаты қойылған [3]. Сатубалдин С.С. цифрландырудың институционалдық сипатын атап өтеді: мемлекеттік аппарат, банк жүйесі, білім мен денсаулық сақтау цифрлық платформаларға қатар көшіп жатыр [7].</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Цифрлық трансформацияның көрінетін мысалдары - Astana Hub халықаралық технопаркі (2018 жылдан бері 1500-ден астам стартап-резидент), Astana International Financial Centre (AIFC) және Smart Astana платформасы. Самрук-Қазына есебі бұл инфрақұрылым жобалары мен «жасыл» инвестицияларды бір тізбекке біріктіретін платформа болып келе жатқанын тіркейді [15]. Алдағы кезеңнің ірі сын-қатері - цифрлық технологияларды өңдеу өнеркәсібі, агроөнеркәсіп, көлік сияқты дәстүрлі секторларға тереңірек енгізіп, олардың өнімділігі мен экспорттық әлеуетін айтарлықтай арттыру.</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3 ЭНЕРГЕТИКАЛЫҚ ТРАНСФОРМАЦИЯ (МҰНАЙ-ГАЗДАН ЖАҢАРТЫЛАТЫН ЭНЕРГИЯ КӨЗДЕРІНЕ)</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Энергетика секторы экономиканың ірі тіректерінің біріне саналады: ЖІӨ-нің елеулі бөлігі, тауар экспортының жартысынан астамы және мемлекеттік бюджет түсімдерінің шамамен үштен бірі дәл осы саланы тірек етеді [12]. Сонымен қатар, дәл осы сектор бүкіл әлемдегі ұзақ мерзімді көміртексіздендіру толқынынан туындайтын қысымды ең күшті сезіп отырған буын. Үкімет 2023 жылы 2060 жылға қарай көміртек бейтараптылығына қол жеткізу Доктринасын бекітті - бұл құжат ұлттық энергетикалық бағыттың түбегейлі қайта бағдарлануын талап етеді [4].</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Қазақстанның дәлелденген мұнай қорлары 30 миллиард баррельден асады, газ қорлары - шамамен 3,9 триллион текше метр; Теңіз, Қашаған, Қарашығанақ кен орындары жалпы өндірістің 65 пайыздан астамын береді. Әлемдік банк бағамы бойынша мұнай өндірісі 2024 жылы 90 миллион тоннаға жетеді, 2030 жылғы шегі 105 миллион тонна шамасында сақталуы мүмкін [10]. Сектордың ұзақ мерзімді мәртебесі дүниежүзілік сұраныс пен CBAM сияқты халықаралық көміртектік реттегіштерге тікелей тәуелді.</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ХЭА есебі электр энергетикасының жалпы құрылымы туралы мынадай суретті ұсынады: көмір электр станциялары - 65 пайыздан астам генерация, газ - шамамен 20 пайыз, гидрогенерация - 8 пайыз, ал ЖЭК (жел, күн, биогаз) - бар-жоғы 5 пайыз шамасында [12]. Үкімет ЖЭК үлесін 2030 жылға қарай кемінде 15 пайызға, ал 2050 жылға қарай 50 пайызға дейін жеткізуді мақсат етіп қойды. Бұл мақсаттарға жету үшін қажетті инвестицияның көлемі әртүрлі бағамдар бойынша 80-110 миллиард АҚШ доллары шамасында бағаланады; олардың айтарлықтай бөлігі AIFC жасыл қаржы платформасы арқылы тартылмақ [11].</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Ірі бағыттар қатарында - Жамбыл, Ақмола, Жетісу облыстарындағы жел электр станциялары мен Түркістан, Қызылорда облыстарындағы күн жобалары. Самрук-Қазынаның 2024 жылғы есебі «жасыл» инвестициялардың жалпы көлемі 1 триллион теңгеден асқанын тіркейді [15]; БҰҰДБ есебі болса ТДМ-нің 7-жобасы бойынша Қазақстанның алға жылжуы үшін генерациялық қуат пен қаржыландырудың қатар ескерілуі қажеттігін көрсетеді [13].</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Энергетикалық трансформацияның үш нақты тәуекелі бар. Біріншіден, көмірден ЖЭК-ке көшу ондаған жыл уақыт алады; орта мерзімде газ генерациясы көпірлік рөл атқарады [7]. Екіншіден, электр желілерінің тозуы 60 пайыздан асқан, бұл ЖЭК-тен түсетін айнымалы генерацияны қабылдау сапасын төмендетеді. Үшіншіден, ішкі технологиялық база әлі қалыптасу үстінде, сондықтан жел турбиналары мен күн панельдерінің басым бөлігі импортталады.</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Жалпы тұжырым мынадай: Қазақстанның энергетикалық болашағы мұнай-газ кешенін бірден қысқартудың емес, оған параллель ЖЭК пен газды жинақы дамытудың қисынында қалыптасады. 2030 жылға қарай 15 пайыз ЖЭК үлесі - қол жетерлік аралық мақсат, ал 2060 жылғы көміртек бейтараптылығы жүйелі әрі ұлттық деңгейдегі трансформацияны талап етеді.</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4 АЙМАҚТЫҚ ДАМУ: «ЖАСЫЛ» ИНВЕСТИЦИЯЛАР АЛМАТЫДА, АТЫРАУДА, ШЫМКЕНТТЕ</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Экономикалық даму болашағы тек жалпы ұлттық деңгейде емес, аймақтық тұрғыда да айқындалады. Қошанов А.А. аймақтық теңсіздікті - өңірлер арасындағы ЖРӨ-нің, инвестициялардың және адами капиталдың әркелкі шоғырлануын - Қазақстан экономикасының айрықша құрылымдық белгісі ретінде көрсетеді [6]. Соңғы онжылдықтың үш ірі қаласы - Алматы, Атырау және Шымкент - өз дамуында үш түрлі экономикалық моделді қалыптастырған, олардың әрқайсысы ESG (экологиялық, әлеуметтік және корпоративтік басқару) және «жасыл» инвестициялар бағыты бойынша өзіндік мамандануға ие.</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Алматы - қаржы, IT және білім берудің іс жүзіндегі орталығы. Қаладағы кәсіпорындар ел бойынша ШОБ-тың 22 пайыздан астамын қалыптастырады; AIFC жасыл қаржы платформасы 2023 жылы ESG-облигациялар көлемін 350 миллион АҚШ долларынан асырды [11]. «Жасыл» инвестициялардың үш бағыты: қоғамдық көлікті электрлендіру (LRT, электрбустар), ғимараттарды энергия үнемдеу мақсатында жаңарту, ауа сапасын мониторингтеу. БҰҰДБ есебі Алматы Орталық Азиядағы ауасы ең ластанған қалалардың бірі екенін тіркейді, бұл инвестициялардың әлеуметтік маңызын күшейтеді [13].</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Атырау - мұнай-газ кластерінің астанасы және сонымен бір мезгілде көміртексіздендіру пилоты ретінде дамып келе жатқан өңір. Теңіз, Қашаған және Қарашығанақ кен орындары осы өңірден өңделеді. Самрук-Қазынаның 2023 жылғы есебіне сүйенсек, «Теңізшевройл» жобасында CO₂ ұстап-сақтау (CCUS) технологияларын енгізу басталған, метан эмиссиясын азайту бағдарламасы іске қосылған және мұнай өндірудің энергетикалық қарқындылығын төмендету жоспары бекітілген [15]. Атыраудың аймақтық ЖІӨ-сі ел бойынша ең жоғары жан басына шаққандағы көрсеткіштерге ие болса да, өңірдің әлеуметтік инфрақұрылымы (білім, денсаулық) мұнай рента кірісінің көлеміне сай келмейді - бұл осы қалада ESG-инвестициялардың әлеуметтік құрамдас бөлігін күшейту қажеттігін тікелей көрсетеді.</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Шымкент - өңдеу өнеркәсібі, агроөнеркәсіптік кешен мен жеңіл өнеркәсіптің оңтүстіктегі ірі орталығы. PetroKazakhstan мұнай өңдеу зауыты, тоқыма-тігін кәсіпорындары, азық-түлік кластері осы өңірдің шикізаттан өңдеуге қарай ауысуының айқын мысалы. Шымкенттегі «жасыл» инвестициялар су үнемдеу, қалдықсыз өндіріс және күн энергетикасы жобаларына бағытталған; АДБ серіктестік стратегиясында қала Орталық Азияның агро-логистикалық хабы ретінде ұсынылады [11].</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Үш қаланың аралас үлгісі Қазақстанның болашақ экономикасының қысқартылған портретін көрсетеді: дәстүрлі секторларды модернизациялау мен жоғары қосылған құнды салалардың параллель дамуы. Үш өңірге ортақ сын-қатер - су ресурстарының жеткіліксіздігі, ұқыпсыз пайдалану, кадрлардың сыртқа кетуі. Бұл мәселелер ESG-инвестициялардың әлеуметтік және экологиялық құрамын күшейтуді талап етеді. Аймақтық «жасыл» инвестициялардың тиімділігі мемлекеттің, бизнестің және халықаралық қаржы институттарының (AIFC, ADB, БҰҰДБ) үйлесімді әрекетіне тікелей тәуелді.</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ҚОРЫТЫНДЫ</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Жұмыс барысында Қазақстан Республикасы экономикасының даму болашағы үш басты бағыт бойынша қарастырылды: экономиканың қазіргі құрылымдық сипаты, «Қазақстан - 2050» Стратегиясы шеңберіндегі цифрлық трансформация, көміртексіздендіруге бағытталған энергетикалық трансформация және аймақтық деңгейдегі «жасыл» инвестициялар.</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Бірінші тарауда жасалған құрылымдық талдау экономиканың тұрақты өсу үстінде екенін көрсетті: 2023 жылы ЖІӨ нақты өсімі 5,1 пайызға, инфляция 9,8 пайыз шамасына жетті [8]. Сонымен бір мезгілде тауар экспортының 55-60 пайызы мұнайға тиесілі, бұл құрылым елді сыртқы шоктарға ашық қалдырып отыр [10]. Осы тәуелділіктен қол үзу - мемлекеттік саясаттың түйінді басымдығы.</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Екінші тарау «Қазақстан - 2050» Стратегиясы мен «Цифрлық Қазақстан» бағдарламасы болашақ дамудың институционалдық рамасын қалай қалыптастырғанын ашты. Цифрлық экономиканың ЖІӨ-дегі үлесін 2030 жылға қарай 8 пайыздан асыру, өңдеу өнеркәсібінің үлесін 15 пайызға жеткізу, жан басына шаққандағы ЖІӨ-ні 30 мың АҚШ долларынан жоғары шамаға көтеру - нақты бекітілген сандық бағдарлар [4; 9].</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Үшінші тарау көрсеткендей, энергетикалық трансформация 2060 жылға қарай көміртек бейтараптылығына қол жеткізу Доктринасына сәйкес жүзеге асырылып жатыр. ЖЭК үлесі қазіргі 5 пайыздан 2030 жылға қарай 15 пайызға дейін өсуі тиіс, бұл үшін 80-110 миллиард АҚШ доллары шамасындағы инвестиция қажет [12]. Бұл бағыт энергетикалық қауіпсіздік пен халықаралық климаттық міндеттемелердің теңгерімін табуды талап етеді.</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Төртінші тарауда Алматы, Атырау және Шымкент қалаларының үш түрлі экономикалық моделі мысалында аймақтық трансформация талданды. «Жасыл» инвестициялар Алматыда қалалық инфрақұрылым жаңартуына, Атырауда мұнай-газ секторын декарбонизациялауға, Шымкентте өңдеу мен агро бағытына шоғырланған. AIFC жасыл қаржы платформасы, ESG-облигациялар, Самрук-Қазынаның жасыл инвестициялары осы үрдістің инфрақұрылымдық тірегі ретінде көрінеді [11; 15].</w:t>
      </w:r>
    </w:p>
    <w:p>
      <w:pPr>
        <w:spacing w:line="360" w:lineRule="auto" w:after="0"/>
        <w:ind w:firstLine="709"/>
        <w:jc w:val="both"/>
      </w:pPr>
      <w:r>
        <w:rPr>
          <w:rFonts w:ascii="Times New Roman" w:hAnsi="Times New Roman" w:cs="Times New Roman" w:eastAsia="Times New Roman"/>
          <w:rFonts w:ascii="Times New Roman" w:hAnsi="Times New Roman"/>
          <w:b w:val="0"/>
          <w:i w:val="0"/>
          <w:color w:val="000000"/>
          <w:sz w:val="28"/>
        </w:rPr>
        <w:t>Жоғарыдағы талдау 2024-2030 жылдары экономикалық дамудың бес түйінді трендін бөліп көрсетуге мүмкіндік береді: (1) өңдеу өнеркәсібінің үлесінің 13 пайыздан 15 пайыздан жоғары шамаға өсуі; (2) цифрлық экономиканың ЖІӨ-дегі үлесінің 8 пайыздан асуы; (3) ЖЭК үлесінің 15 пайызға жетуі мен CCUS пен газ генерациясы арқылы декарбонизация; (4) AIFC, БҰҰДБ, ADB арқылы ESG-қаржының тұрақты ағыны; (5) адами капиталдың рөлін күшейту [7; 13]. Бес трендтің үйлесімі «Қазақстан - 2050» Стратегиясы аясында әлемнің ең дамыған 30 елінің қатарына кіру міндетін орындау мүмкіндігін қалыптастырады.</w:t>
      </w:r>
      <w:r>
        <w:br w:type="page"/>
      </w:r>
    </w:p>
    <w:p>
      <w:pPr>
        <w:pStyle w:val="Heading1"/>
        <w:spacing w:line="360" w:lineRule="auto" w:before="240" w:after="120"/>
        <w:ind w:firstLine="0"/>
        <w:jc w:val="center"/>
      </w:pPr>
      <w:r>
        <w:rPr>
          <w:rFonts w:ascii="Times New Roman" w:hAnsi="Times New Roman" w:cs="Times New Roman" w:eastAsia="Times New Roman"/>
          <w:rFonts w:ascii="Times New Roman" w:hAnsi="Times New Roman"/>
          <w:b/>
          <w:i w:val="0"/>
          <w:color w:val="000000"/>
          <w:sz w:val="32"/>
        </w:rPr>
        <w:t>ПАЙДАЛАНЫЛҒАН ӘДЕБИЕТТЕР ТІЗІМІ</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 </w:t>
      </w:r>
      <w:r>
        <w:rPr>
          <w:rFonts w:ascii="Times New Roman" w:hAnsi="Times New Roman" w:cs="Times New Roman" w:eastAsia="Times New Roman"/>
          <w:rFonts w:ascii="Times New Roman" w:hAnsi="Times New Roman"/>
          <w:b w:val="0"/>
          <w:i w:val="0"/>
          <w:color w:val="000000"/>
          <w:sz w:val="28"/>
        </w:rPr>
        <w:t>Қазақстан Республикасының Жоғарғы Кеңесі. Қазақстан Республикасының Конституциясы. Астана : Әділет, 1995, 56 с., URL: https://adilet.zan.kz/kaz/docs/K950001000_</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2. </w:t>
      </w:r>
      <w:r>
        <w:rPr>
          <w:rFonts w:ascii="Times New Roman" w:hAnsi="Times New Roman" w:cs="Times New Roman" w:eastAsia="Times New Roman"/>
          <w:rFonts w:ascii="Times New Roman" w:hAnsi="Times New Roman"/>
          <w:b w:val="0"/>
          <w:i w:val="0"/>
          <w:color w:val="000000"/>
          <w:sz w:val="28"/>
        </w:rPr>
        <w:t>Назарбаев Н.Ә.. «Қазақстан — 2050» Стратегиясы: қалыптасқан мемлекеттің жаңа саяси бағыты. Астана : Ақорда, 2012, 48 с., URL: https://www.akorda.kz/kz/addresses</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3. </w:t>
      </w:r>
      <w:r>
        <w:rPr>
          <w:rFonts w:ascii="Times New Roman" w:hAnsi="Times New Roman" w:cs="Times New Roman" w:eastAsia="Times New Roman"/>
          <w:rFonts w:ascii="Times New Roman" w:hAnsi="Times New Roman"/>
          <w:b w:val="0"/>
          <w:i w:val="0"/>
          <w:color w:val="000000"/>
          <w:sz w:val="28"/>
        </w:rPr>
        <w:t>Қазақстан Республикасының Үкіметі. «Цифрлық Қазақстан» мемлекеттік бағдарламасы. Астана : ҚР Үкіметі, 2017, URL: https://adilet.zan.kz/kaz/docs/P1700000827</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4. </w:t>
      </w:r>
      <w:r>
        <w:rPr>
          <w:rFonts w:ascii="Times New Roman" w:hAnsi="Times New Roman" w:cs="Times New Roman" w:eastAsia="Times New Roman"/>
          <w:rFonts w:ascii="Times New Roman" w:hAnsi="Times New Roman"/>
          <w:b w:val="0"/>
          <w:i w:val="0"/>
          <w:color w:val="000000"/>
          <w:sz w:val="28"/>
        </w:rPr>
        <w:t>Тоқаев Қ.К.. «Әділетті Қазақстан: заң және тәртіп, экономикалық өсу, қоғамдық оптимизм» — Қазақстан халқына Жолдау. Астана : Ақорда, 2023, 32 с., URL: https://www.akorda.kz/kz/memleket-basshysy-kasym-zhomart-tokaevtyn</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5. </w:t>
      </w:r>
      <w:r>
        <w:rPr>
          <w:rFonts w:ascii="Times New Roman" w:hAnsi="Times New Roman" w:cs="Times New Roman" w:eastAsia="Times New Roman"/>
          <w:rFonts w:ascii="Times New Roman" w:hAnsi="Times New Roman"/>
          <w:b w:val="0"/>
          <w:i w:val="0"/>
          <w:color w:val="000000"/>
          <w:sz w:val="28"/>
        </w:rPr>
        <w:t>Кенжегузин М.Б.. Қазақстан экономикасы: даму кезеңдері және құрылымдық қайта құру. Алматы : Экономика, 2018, 312 с.</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6. </w:t>
      </w:r>
      <w:r>
        <w:rPr>
          <w:rFonts w:ascii="Times New Roman" w:hAnsi="Times New Roman" w:cs="Times New Roman" w:eastAsia="Times New Roman"/>
          <w:rFonts w:ascii="Times New Roman" w:hAnsi="Times New Roman"/>
          <w:b w:val="0"/>
          <w:i w:val="0"/>
          <w:color w:val="000000"/>
          <w:sz w:val="28"/>
        </w:rPr>
        <w:t>Қошанов А.А.. Тәуелсіз Қазақстанның экономикалық дамуы: теория және тәжірибе. Алматы : ҚР ҰҒА Экономика институты, 2019, 284 с.</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7. </w:t>
      </w:r>
      <w:r>
        <w:rPr>
          <w:rFonts w:ascii="Times New Roman" w:hAnsi="Times New Roman" w:cs="Times New Roman" w:eastAsia="Times New Roman"/>
          <w:rFonts w:ascii="Times New Roman" w:hAnsi="Times New Roman"/>
          <w:b w:val="0"/>
          <w:i w:val="0"/>
          <w:color w:val="000000"/>
          <w:sz w:val="28"/>
        </w:rPr>
        <w:t>Сатубалдин С.С.. Қазақстанның индустриалды-инновациялық дамуы: жаңа сын-қатерлер. Алматы : Білім, 2017, 256 с.</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8. </w:t>
      </w:r>
      <w:r>
        <w:rPr>
          <w:rFonts w:ascii="Times New Roman" w:hAnsi="Times New Roman" w:cs="Times New Roman" w:eastAsia="Times New Roman"/>
          <w:rFonts w:ascii="Times New Roman" w:hAnsi="Times New Roman"/>
          <w:b w:val="0"/>
          <w:i w:val="0"/>
          <w:color w:val="000000"/>
          <w:sz w:val="28"/>
        </w:rPr>
        <w:t>ҚР СЖРА Ұлттық статистика бюросы. Әлеуметтік-экономикалық даму туралы статистикалық бюллетень. Астана : ҚР СЖРА, 2024, URL: https://stat.gov.kz/</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9. </w:t>
      </w:r>
      <w:r>
        <w:rPr>
          <w:rFonts w:ascii="Times New Roman" w:hAnsi="Times New Roman" w:cs="Times New Roman" w:eastAsia="Times New Roman"/>
          <w:rFonts w:ascii="Times New Roman" w:hAnsi="Times New Roman"/>
          <w:b w:val="0"/>
          <w:i w:val="0"/>
          <w:color w:val="000000"/>
          <w:sz w:val="28"/>
        </w:rPr>
        <w:t>Қазақстан Республикасы Ұлттық экономика министрлігі. Қазақстан Республикасының 2025 жылға дейінгі Стратегиялық даму жоспары. Астана : ҚР ҰЭМ, 2018, URL: https://www.gov.kz/memleket/entities/economy</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10. </w:t>
      </w:r>
      <w:r>
        <w:rPr>
          <w:rFonts w:ascii="Times New Roman" w:hAnsi="Times New Roman" w:cs="Times New Roman" w:eastAsia="Times New Roman"/>
          <w:rFonts w:ascii="Times New Roman" w:hAnsi="Times New Roman"/>
          <w:b w:val="0"/>
          <w:i w:val="0"/>
          <w:color w:val="000000"/>
          <w:sz w:val="28"/>
        </w:rPr>
        <w:t>World Bank Group. Kazakhstan Country Economic Update : Navigating Economic Transitions. Washington, DC : The World Bank, 2024, 64 с., URL: https://www.worldbank.org/en/country/kazakhstan/publication/economic-update</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11. </w:t>
      </w:r>
      <w:r>
        <w:rPr>
          <w:rFonts w:ascii="Times New Roman" w:hAnsi="Times New Roman" w:cs="Times New Roman" w:eastAsia="Times New Roman"/>
          <w:rFonts w:ascii="Times New Roman" w:hAnsi="Times New Roman"/>
          <w:b w:val="0"/>
          <w:i w:val="0"/>
          <w:color w:val="000000"/>
          <w:sz w:val="28"/>
        </w:rPr>
        <w:t>Asian Development Bank. Kazakhstan : Country Partnership Strategy 2022-2026. Manila : ADB, 2022, 48 с., URL: https://www.adb.org/documents/kazakhstan-country-partnership-strategy-2022-2026</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12. </w:t>
      </w:r>
      <w:r>
        <w:rPr>
          <w:rFonts w:ascii="Times New Roman" w:hAnsi="Times New Roman" w:cs="Times New Roman" w:eastAsia="Times New Roman"/>
          <w:rFonts w:ascii="Times New Roman" w:hAnsi="Times New Roman"/>
          <w:b w:val="0"/>
          <w:i w:val="0"/>
          <w:color w:val="000000"/>
          <w:sz w:val="28"/>
        </w:rPr>
        <w:t>International Energy Agency. Kazakhstan Energy Profile 2023 : Towards a Low-Carbon Economy. Paris : IEA Publications, 2023, 92 с., URL: https://www.iea.org/reports/kazakhstan-energy-profile</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13. </w:t>
      </w:r>
      <w:r>
        <w:rPr>
          <w:rFonts w:ascii="Times New Roman" w:hAnsi="Times New Roman" w:cs="Times New Roman" w:eastAsia="Times New Roman"/>
          <w:rFonts w:ascii="Times New Roman" w:hAnsi="Times New Roman"/>
          <w:b w:val="0"/>
          <w:i w:val="0"/>
          <w:color w:val="000000"/>
          <w:sz w:val="28"/>
        </w:rPr>
        <w:t>UNDP Kazakhstan. Human Development Report : Sustainable Development Goals and Kazakhstan's Green Transition. Astana : UNDP, 2023, 120 с., URL: https://www.undp.org/kazakhstan</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14. </w:t>
      </w:r>
      <w:r>
        <w:rPr>
          <w:rFonts w:ascii="Times New Roman" w:hAnsi="Times New Roman" w:cs="Times New Roman" w:eastAsia="Times New Roman"/>
          <w:rFonts w:ascii="Times New Roman" w:hAnsi="Times New Roman"/>
          <w:b w:val="0"/>
          <w:i w:val="0"/>
          <w:color w:val="000000"/>
          <w:sz w:val="28"/>
        </w:rPr>
        <w:t>International Monetary Fund. Republic of Kazakhstan: 2024 Article IV Consultation — Staff Report. Washington, DC : IMF, 2024, 78 с., URL: https://www.imf.org/en/Publications/CR/Issues/2024/</w:t>
      </w:r>
    </w:p>
    <w:p>
      <w:pPr>
        <w:spacing w:line="360" w:lineRule="auto"/>
        <w:ind w:firstLine="709"/>
      </w:pPr>
      <w:r>
        <w:rPr>
          <w:rFonts w:ascii="Times New Roman" w:hAnsi="Times New Roman" w:cs="Times New Roman" w:eastAsia="Times New Roman"/>
          <w:rFonts w:ascii="Times New Roman" w:hAnsi="Times New Roman"/>
          <w:b w:val="0"/>
          <w:i w:val="0"/>
          <w:color w:val="000000"/>
          <w:sz w:val="28"/>
        </w:rPr>
        <w:t xml:space="preserve">15. </w:t>
      </w:r>
      <w:r>
        <w:rPr>
          <w:rFonts w:ascii="Times New Roman" w:hAnsi="Times New Roman" w:cs="Times New Roman" w:eastAsia="Times New Roman"/>
          <w:rFonts w:ascii="Times New Roman" w:hAnsi="Times New Roman"/>
          <w:b w:val="0"/>
          <w:i w:val="0"/>
          <w:color w:val="000000"/>
          <w:sz w:val="28"/>
        </w:rPr>
        <w:t>«Самрук-Қазына» ҰӘҚ» АҚ. Жылдық есеп 2023: трансформация және ESG-инвестициялар. Астана : Самрук-Қазына, 2024, 156 с., URL: https://www.sk.kz/</w:t>
      </w:r>
    </w:p>
    <w:sectPr w:rsidR="00FC693F" w:rsidRPr="0006063C" w:rsidSect="00034616">
      <w:footerReference w:type="default" r:id="rId9"/>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Times New Roman" w:hAnsi="Times New Roman" w:cs="Times New Roman" w:eastAsia="Times New Roman"/>
        <w:rFonts w:ascii="Times New Roman" w:hAnsi="Times New Roman"/>
        <w:b w:val="0"/>
        <w:i w:val="0"/>
        <w:color w:val="000000"/>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 | built_by:aidemica_manifest_builder</dc:description>
  <cp:lastModifiedBy/>
  <cp:revision>1</cp:revision>
  <dcterms:created xsi:type="dcterms:W3CDTF">2013-12-23T23:15:00Z</dcterms:created>
  <dcterms:modified xsi:type="dcterms:W3CDTF">2013-12-23T23:15:00Z</dcterms:modified>
  <cp:category/>
</cp:coreProperties>
</file>